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01645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Kardoskút Község Önkormányzata Képviselő-testületének 1/2026. (I. 31.) önkormányzati rendelete</w:t>
      </w:r>
    </w:p>
    <w:p w:rsidR="00001645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Csanádapácai Közös Önkormányzati Hivatalban foglalkoztatott köztisztviselők 2026. évi illetményalapjáról és illetménykiegészítéséről</w:t>
      </w:r>
    </w:p>
    <w:p w:rsidR="00001645" w:rsidRDefault="00000000">
      <w:pPr>
        <w:pStyle w:val="Szvegtrzs"/>
        <w:spacing w:after="0" w:line="240" w:lineRule="auto"/>
        <w:jc w:val="both"/>
      </w:pPr>
      <w:r>
        <w:t>[1] Kardoskút Község Önkormányzatának Képviselő-testülete az Alaptörvény 32. cikk (2) bekezdése, illetve a Magyarország 2025. évi központi költségvetéséről szóló 2024. évi XC. törvény 64. § (5) bekezdésében,</w:t>
      </w:r>
    </w:p>
    <w:p w:rsidR="00001645" w:rsidRDefault="00000000">
      <w:pPr>
        <w:pStyle w:val="Szvegtrzs"/>
        <w:spacing w:before="120" w:after="0" w:line="240" w:lineRule="auto"/>
        <w:jc w:val="both"/>
      </w:pPr>
      <w:r>
        <w:t>[2] valamint a közszolgálati tisztviselőkről szóló 2011. évi CXCIX. törvény 234. § (3)-(4) bekezdéseiben kapott felhatalmazás alapján a következőket rendeli el:</w:t>
      </w:r>
    </w:p>
    <w:p w:rsidR="00001645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001645" w:rsidRDefault="00000000">
      <w:pPr>
        <w:pStyle w:val="Szvegtrzs"/>
        <w:spacing w:after="0" w:line="240" w:lineRule="auto"/>
        <w:jc w:val="both"/>
      </w:pPr>
      <w:r>
        <w:t>A rendelet hatálya kiterjed a Csanádapácai Közös Önkormányzati Hivatalban (a továbbiakban: Hivatal) foglalkoztatott köztisztviselőkre.</w:t>
      </w:r>
    </w:p>
    <w:p w:rsidR="00001645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001645" w:rsidRDefault="00000000">
      <w:pPr>
        <w:pStyle w:val="Szvegtrzs"/>
        <w:spacing w:after="0" w:line="240" w:lineRule="auto"/>
        <w:jc w:val="both"/>
      </w:pPr>
      <w:r>
        <w:t>A Hivatalban foglalkoztatott köztisztviselők illetményalapjának a mértéke 2026. évben 72.600.- Ft.</w:t>
      </w:r>
    </w:p>
    <w:p w:rsidR="00001645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001645" w:rsidRDefault="00000000">
      <w:pPr>
        <w:pStyle w:val="Szvegtrzs"/>
        <w:spacing w:after="0" w:line="240" w:lineRule="auto"/>
        <w:jc w:val="both"/>
      </w:pPr>
      <w:r>
        <w:t>A Hivatalnál foglalkoztatott köztisztviselők illetménykiegészítésre jogosultak, melynek mértéke 2026. évben</w:t>
      </w:r>
    </w:p>
    <w:p w:rsidR="0000164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felsőfokú iskolai végzettségű köztisztviselők esetében az alapilletmény 20%-a,</w:t>
      </w:r>
    </w:p>
    <w:p w:rsidR="00001645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középfokú végzettségű köztisztviselők esetében az alapilletmény 20%-a.</w:t>
      </w:r>
    </w:p>
    <w:p w:rsidR="00001645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001645" w:rsidRDefault="00000000">
      <w:pPr>
        <w:pStyle w:val="Szvegtrzs"/>
        <w:spacing w:after="0" w:line="240" w:lineRule="auto"/>
        <w:jc w:val="both"/>
      </w:pPr>
      <w:r>
        <w:t>Ez a rendelet 2026. február 1-jén lép hatályba.</w:t>
      </w:r>
    </w:p>
    <w:p w:rsidR="00001645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001645" w:rsidRDefault="00000000">
      <w:pPr>
        <w:pStyle w:val="Szvegtrzs"/>
        <w:spacing w:after="0" w:line="240" w:lineRule="auto"/>
        <w:jc w:val="both"/>
        <w:sectPr w:rsidR="00001645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A rendelet rendelkezéseit 2026. január 1-jétől – visszamenőleges hatállyal – kell alkalmazni.</w:t>
      </w:r>
    </w:p>
    <w:p w:rsidR="00001645" w:rsidRDefault="00001645">
      <w:pPr>
        <w:pStyle w:val="Szvegtrzs"/>
        <w:spacing w:after="0"/>
        <w:jc w:val="center"/>
      </w:pPr>
    </w:p>
    <w:p w:rsidR="00001645" w:rsidRDefault="00000000">
      <w:pPr>
        <w:pStyle w:val="Szvegtrzs"/>
        <w:spacing w:after="150" w:line="240" w:lineRule="auto"/>
        <w:ind w:left="150" w:right="150"/>
        <w:jc w:val="center"/>
      </w:pPr>
      <w:r>
        <w:t>Végső előterjesztői indokolás</w:t>
      </w:r>
    </w:p>
    <w:p w:rsidR="00001645" w:rsidRDefault="00000000">
      <w:pPr>
        <w:pStyle w:val="Szvegtrzs"/>
        <w:spacing w:before="150" w:after="150" w:line="240" w:lineRule="auto"/>
        <w:ind w:left="150" w:right="150"/>
        <w:jc w:val="both"/>
      </w:pPr>
      <w:r>
        <w:t>.</w:t>
      </w:r>
    </w:p>
    <w:p w:rsidR="00001645" w:rsidRDefault="00000000">
      <w:pPr>
        <w:pStyle w:val="Szvegtrzs"/>
        <w:spacing w:after="150" w:line="240" w:lineRule="auto"/>
        <w:ind w:left="150" w:right="150"/>
        <w:jc w:val="center"/>
      </w:pPr>
      <w:r>
        <w:t>Végső előterjesztői indokolás</w:t>
      </w:r>
    </w:p>
    <w:p w:rsidR="00001645" w:rsidRDefault="00000000">
      <w:pPr>
        <w:pStyle w:val="Szvegtrzs"/>
        <w:spacing w:before="150" w:after="150" w:line="240" w:lineRule="auto"/>
        <w:ind w:left="150" w:right="150"/>
        <w:jc w:val="center"/>
        <w:rPr>
          <w:b/>
          <w:bCs/>
        </w:rPr>
      </w:pPr>
      <w:r>
        <w:rPr>
          <w:b/>
          <w:bCs/>
        </w:rPr>
        <w:t>A Csanádapácai Közös Önkormányzati Hivatal köztisztviselői 2025. évi illetményalapjának és illetménykiegészítésének megállapításáról</w:t>
      </w:r>
    </w:p>
    <w:p w:rsidR="00001645" w:rsidRDefault="00000000">
      <w:pPr>
        <w:pStyle w:val="Szvegtrzs"/>
        <w:spacing w:before="150" w:after="150" w:line="240" w:lineRule="auto"/>
        <w:ind w:left="150" w:right="150"/>
        <w:jc w:val="center"/>
        <w:rPr>
          <w:b/>
          <w:bCs/>
        </w:rPr>
      </w:pPr>
      <w:r>
        <w:rPr>
          <w:b/>
          <w:bCs/>
        </w:rPr>
        <w:t>Végső előterjesztői indokolás</w:t>
      </w:r>
    </w:p>
    <w:p w:rsidR="00001645" w:rsidRDefault="00000000">
      <w:pPr>
        <w:pStyle w:val="Szvegtrzs"/>
        <w:spacing w:before="150" w:after="150" w:line="240" w:lineRule="auto"/>
        <w:ind w:left="150" w:right="150"/>
        <w:jc w:val="both"/>
      </w:pPr>
      <w:r>
        <w:t xml:space="preserve">A közszolgálati tisztviselőkről szóló 2011. évi CXCIX. törvény (továbbiakban: </w:t>
      </w:r>
      <w:proofErr w:type="spellStart"/>
      <w:r>
        <w:t>Kttv</w:t>
      </w:r>
      <w:proofErr w:type="spellEnd"/>
      <w:r>
        <w:t>.) 132. §-ban foglaltak szerint az illetményalap összegét évente az állami költségvetésről szóló törvény állapítja meg úgy, hogy az nem lehet alacsonyabb, mint az előző évi illetményalap.</w:t>
      </w:r>
    </w:p>
    <w:p w:rsidR="00001645" w:rsidRDefault="00000000">
      <w:pPr>
        <w:pStyle w:val="Szvegtrzs"/>
        <w:spacing w:before="150" w:after="150" w:line="240" w:lineRule="auto"/>
        <w:ind w:left="150" w:right="150"/>
        <w:jc w:val="both"/>
      </w:pPr>
      <w:r>
        <w:t>A Magyarország 2026. évi központi költségvetéséről szóló 2025. évi LXIX. törvény (a továbbiakban: Kvtv2026) 63. § (4) bekezdése lehetővé teszi, hogy a helyi önkormányzat képviselő-testülete rendeletben 2026. évben – az önkormányzat saját forrásai terhére – a helyi önkormányzat képviselő-testületének polgármesteri hivatalánál, közterület-felügyeleténél, illetve a közös önkormányzati hivatalnál foglalkoztatott köztisztviselők vonatkozásában – a közszolgálati tisztviselőkről szóló 2011. évi CXCIX. törvényben foglaltaktól eltérően – a </w:t>
      </w:r>
      <w:proofErr w:type="spellStart"/>
      <w:r>
        <w:t>Kvtv</w:t>
      </w:r>
      <w:proofErr w:type="spellEnd"/>
      <w:r>
        <w:t xml:space="preserve"> 2025 63. § (1) bekezdésben meghatározottnál magasabb összegben állapítsa meg az illetményalapot.</w:t>
      </w:r>
    </w:p>
    <w:p w:rsidR="00001645" w:rsidRDefault="00000000">
      <w:pPr>
        <w:pStyle w:val="Szvegtrzs"/>
        <w:spacing w:before="150" w:after="150" w:line="240" w:lineRule="auto"/>
        <w:ind w:left="150" w:right="150"/>
        <w:jc w:val="both"/>
      </w:pPr>
      <w:r>
        <w:t>A magasabb illetményalap szerint megállapított havi illetmény nem haladhatja meg a Központi Statisztikai Hivatal által Hivatalos Értesítőben közétett, a tárgyévet megelőző évre vonatkozó nemzetgazdasági havi átlagos bruttó kereset tízszeresét. Személyi illetmény esetén e bekezdés szabályai akként alkalmazandók, hogy pótlék ez esetben sem fizethető.</w:t>
      </w:r>
    </w:p>
    <w:p w:rsidR="00001645" w:rsidRDefault="00000000">
      <w:pPr>
        <w:pStyle w:val="Szvegtrzs"/>
        <w:spacing w:before="150" w:after="150" w:line="240" w:lineRule="auto"/>
        <w:ind w:left="150" w:right="150"/>
        <w:jc w:val="both"/>
      </w:pPr>
      <w:r>
        <w:t>A </w:t>
      </w:r>
      <w:proofErr w:type="spellStart"/>
      <w:r>
        <w:t>Kttv</w:t>
      </w:r>
      <w:proofErr w:type="spellEnd"/>
      <w:r>
        <w:t>. 234. § (3) bekezdése alapján a helyi önkormányzat rendeletben egységesen valamennyi felsőfokú iskolai végzettségű köztisztviselőnek a tárgyévre illetménykiegészítést állapíthat meg, amelynek mértéke a köztisztviselő alapilletményének legfeljebb 20%-a lehet a (3) bekezdés b) pontja alapján.</w:t>
      </w:r>
    </w:p>
    <w:p w:rsidR="00001645" w:rsidRDefault="00000000">
      <w:pPr>
        <w:pStyle w:val="Szvegtrzs"/>
        <w:spacing w:before="150" w:after="150" w:line="240" w:lineRule="auto"/>
        <w:ind w:left="150" w:right="150"/>
        <w:jc w:val="both"/>
      </w:pPr>
      <w:r>
        <w:t>A </w:t>
      </w:r>
      <w:proofErr w:type="spellStart"/>
      <w:r>
        <w:t>Kttv</w:t>
      </w:r>
      <w:proofErr w:type="spellEnd"/>
      <w:r>
        <w:t>. 234. § (4) bekezdése úgy rendelkezik, hogy a helyi önkormányzat rendeletében illetménykiegészítést állapíthat meg egységesen valamennyi érettségi végzettségű köztisztviselőnek, amelynek mértéke legfeljebb 20% lehet.</w:t>
      </w:r>
    </w:p>
    <w:p w:rsidR="00001645" w:rsidRDefault="00000000">
      <w:pPr>
        <w:pStyle w:val="Szvegtrzs"/>
        <w:spacing w:before="150" w:after="150" w:line="240" w:lineRule="auto"/>
        <w:ind w:left="150" w:right="150"/>
        <w:jc w:val="both"/>
      </w:pPr>
      <w:r>
        <w:t>A rendelet a Hivatal köztisztviselői esetében - a Kvtv. és </w:t>
      </w:r>
      <w:proofErr w:type="spellStart"/>
      <w:r>
        <w:t>Kttv</w:t>
      </w:r>
      <w:proofErr w:type="spellEnd"/>
      <w:r>
        <w:t>. kereti között - állapítja meg a 2026. évi illetményalapot és az illetménykiegészítést.</w:t>
      </w:r>
    </w:p>
    <w:p w:rsidR="00001645" w:rsidRDefault="00000000">
      <w:pPr>
        <w:pStyle w:val="Szvegtrzs"/>
        <w:spacing w:before="150" w:after="150" w:line="240" w:lineRule="auto"/>
        <w:ind w:left="150" w:right="150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001645" w:rsidRDefault="00000000">
      <w:pPr>
        <w:pStyle w:val="Szvegtrzs"/>
        <w:spacing w:before="150" w:after="150" w:line="240" w:lineRule="auto"/>
        <w:ind w:left="150" w:right="150"/>
        <w:jc w:val="both"/>
        <w:rPr>
          <w:b/>
          <w:bCs/>
        </w:rPr>
      </w:pPr>
      <w:r>
        <w:rPr>
          <w:b/>
          <w:bCs/>
        </w:rPr>
        <w:t>Az 1. §-hoz</w:t>
      </w:r>
    </w:p>
    <w:p w:rsidR="00001645" w:rsidRDefault="00000000">
      <w:pPr>
        <w:pStyle w:val="Szvegtrzs"/>
        <w:spacing w:before="150" w:after="150" w:line="240" w:lineRule="auto"/>
        <w:ind w:left="150" w:right="150"/>
        <w:jc w:val="both"/>
      </w:pPr>
      <w:r>
        <w:t>A rendelet személyi hatályának megállapítása.</w:t>
      </w:r>
    </w:p>
    <w:p w:rsidR="00001645" w:rsidRDefault="00000000">
      <w:pPr>
        <w:pStyle w:val="Szvegtrzs"/>
        <w:spacing w:before="150" w:after="150" w:line="240" w:lineRule="auto"/>
        <w:ind w:left="150" w:right="150"/>
        <w:jc w:val="both"/>
        <w:rPr>
          <w:b/>
          <w:bCs/>
        </w:rPr>
      </w:pPr>
      <w:r>
        <w:rPr>
          <w:b/>
          <w:bCs/>
        </w:rPr>
        <w:t>A 2. §-hoz</w:t>
      </w:r>
    </w:p>
    <w:p w:rsidR="00001645" w:rsidRDefault="00000000">
      <w:pPr>
        <w:pStyle w:val="Szvegtrzs"/>
        <w:spacing w:before="150" w:after="150" w:line="240" w:lineRule="auto"/>
        <w:ind w:left="150" w:right="150"/>
        <w:jc w:val="both"/>
      </w:pPr>
      <w:r>
        <w:t>A Csanádapácai Közös Önkormányzati Hivatal köztisztviselői illetményalapjának megállapítása.</w:t>
      </w:r>
    </w:p>
    <w:p w:rsidR="00001645" w:rsidRDefault="00000000">
      <w:pPr>
        <w:pStyle w:val="Szvegtrzs"/>
        <w:spacing w:before="150" w:after="150" w:line="240" w:lineRule="auto"/>
        <w:ind w:left="150" w:right="150"/>
        <w:jc w:val="both"/>
        <w:rPr>
          <w:b/>
          <w:bCs/>
        </w:rPr>
      </w:pPr>
      <w:r>
        <w:rPr>
          <w:b/>
          <w:bCs/>
        </w:rPr>
        <w:t>A 3. §-hoz</w:t>
      </w:r>
    </w:p>
    <w:p w:rsidR="00001645" w:rsidRDefault="00000000">
      <w:pPr>
        <w:pStyle w:val="Szvegtrzs"/>
        <w:spacing w:before="150" w:after="150" w:line="240" w:lineRule="auto"/>
        <w:ind w:left="150" w:right="150"/>
        <w:jc w:val="both"/>
      </w:pPr>
      <w:r>
        <w:t>A Hivatal köztisztviselői illetménykiegészítés mértékének megállapítása.</w:t>
      </w:r>
    </w:p>
    <w:p w:rsidR="00001645" w:rsidRDefault="00000000">
      <w:pPr>
        <w:pStyle w:val="Szvegtrzs"/>
        <w:spacing w:before="150" w:after="150" w:line="240" w:lineRule="auto"/>
        <w:ind w:left="150" w:right="150"/>
        <w:jc w:val="both"/>
        <w:rPr>
          <w:b/>
          <w:bCs/>
        </w:rPr>
      </w:pPr>
      <w:r>
        <w:rPr>
          <w:b/>
          <w:bCs/>
        </w:rPr>
        <w:t>A 4.-5. §-hoz</w:t>
      </w:r>
    </w:p>
    <w:p w:rsidR="00001645" w:rsidRDefault="00000000">
      <w:pPr>
        <w:pStyle w:val="Szvegtrzs"/>
        <w:spacing w:before="150" w:after="150" w:line="240" w:lineRule="auto"/>
        <w:ind w:left="150" w:right="150"/>
        <w:jc w:val="both"/>
      </w:pPr>
      <w:r>
        <w:t>A hatályba léptetésről és hatályon kívül helyezéséről rendelkezik.</w:t>
      </w:r>
    </w:p>
    <w:sectPr w:rsidR="00001645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248D1" w:rsidRDefault="003248D1">
      <w:r>
        <w:separator/>
      </w:r>
    </w:p>
  </w:endnote>
  <w:endnote w:type="continuationSeparator" w:id="0">
    <w:p w:rsidR="003248D1" w:rsidRDefault="0032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1645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1645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248D1" w:rsidRDefault="003248D1">
      <w:r>
        <w:separator/>
      </w:r>
    </w:p>
  </w:footnote>
  <w:footnote w:type="continuationSeparator" w:id="0">
    <w:p w:rsidR="003248D1" w:rsidRDefault="00324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7814DB"/>
    <w:multiLevelType w:val="multilevel"/>
    <w:tmpl w:val="2708D2E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0522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645"/>
    <w:rsid w:val="00001645"/>
    <w:rsid w:val="00302C3F"/>
    <w:rsid w:val="003248D1"/>
    <w:rsid w:val="0080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D1EB9D-A890-4041-B8DE-4BB946F20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3299</Characters>
  <Application>Microsoft Office Word</Application>
  <DocSecurity>0</DocSecurity>
  <Lines>27</Lines>
  <Paragraphs>7</Paragraphs>
  <ScaleCrop>false</ScaleCrop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2026-01-23T10:23:00Z</dcterms:created>
  <dcterms:modified xsi:type="dcterms:W3CDTF">2026-01-23T10:23:00Z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